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HARRINGTON SHEILA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5000 SOUTH BROAD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URBAN OUTFITTERS INC</w:t>
              </w:r>
            </w:hyperlink>
            <w:r>
              <w:rPr/>
              <w:t xml:space="preserve"> [ </w:t>
            </w:r>
            <w:r>
              <w:rPr>
                <w:rFonts w:ascii="Times;serif" w:hAnsi="Times;serif"/>
                <w:color w:val="0000FF"/>
                <w:sz w:val="24"/>
                <w:shd w:fill="FFFFFF" w:val="clear"/>
              </w:rPr>
              <w:t>URBN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Global CEO, UO &amp; FP Groups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848"/>
        <w:gridCol w:w="456"/>
        <w:gridCol w:w="756"/>
        <w:gridCol w:w="1167"/>
        <w:gridCol w:w="1000"/>
        <w:gridCol w:w="95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291,582</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64.93</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288,550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6,560</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295,110</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3,032</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64.93</w:t>
            </w:r>
            <w:r>
              <w:rPr/>
              <w:t xml:space="preserve"> </w:t>
            </w:r>
          </w:p>
        </w:tc>
        <w:tc>
          <w:tcPr>
            <w:tcW w:w="11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292,078</w:t>
            </w:r>
          </w:p>
        </w:tc>
        <w:tc>
          <w:tcPr>
            <w:tcW w:w="10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575</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Profit Sharing Fund (401(k)) Plan</w:t>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Based 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6,560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6,560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Shares</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6,560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Performance Based Restricted Stock Unit ("PSU")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represents a contingent right to receive one of the issuer's common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One-third of the total number of PSUs granted are eligible to vest on each of March 11, 2026, March 10, 2027 and March 8, 2028, contingent on the continued employment of the reporting person through such date and the satisfaction of certain performance measures relating to the issuer's average operating profit margin for the fiscal years 2026, 2027 and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One-third of the total number of RSUs granted are eligible to vest on each of March 11, 2026, March 10, 2027 and March 8, 2028, contingent on the continued employment of the reporting person through such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Sheila B. Harrington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41516" TargetMode="External"/><Relationship Id="rId5" Type="http://schemas.openxmlformats.org/officeDocument/2006/relationships/hyperlink" Target="http://www.sec.gov/cgi-bin/browse-edgar?action=getcompany&amp;CIK=00009126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769</Words>
  <Characters>4063</Characters>
  <CharactersWithSpaces>4724</CharactersWithSpaces>
  <Paragraphs>150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