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URBAN OUTFITTERS,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000-22754</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23-2003332</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8" w:lineRule="exact"/>
        <w:rPr>
          <w:sz w:val="24"/>
          <w:szCs w:val="24"/>
          <w:color w:val="auto"/>
        </w:rPr>
      </w:pPr>
    </w:p>
    <w:p>
      <w:pPr>
        <w:ind w:left="1284"/>
        <w:spacing w:after="0"/>
        <w:rPr>
          <w:sz w:val="20"/>
          <w:szCs w:val="20"/>
          <w:color w:val="auto"/>
        </w:rPr>
      </w:pPr>
      <w:r>
        <w:rPr>
          <w:rFonts w:ascii="Times New Roman" w:cs="Times New Roman" w:eastAsia="Times New Roman" w:hAnsi="Times New Roman"/>
          <w:sz w:val="17"/>
          <w:szCs w:val="17"/>
          <w:b w:val="1"/>
          <w:bCs w:val="1"/>
          <w:color w:val="auto"/>
        </w:rPr>
        <w:t>5000 South Broad St., Philadelphia, PA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19112-1495</w:t>
      </w:r>
    </w:p>
    <w:p>
      <w:pPr>
        <w:spacing w:after="0" w:line="43" w:lineRule="exact"/>
        <w:rPr>
          <w:sz w:val="24"/>
          <w:szCs w:val="24"/>
          <w:color w:val="auto"/>
        </w:rPr>
      </w:pPr>
    </w:p>
    <w:p>
      <w:pPr>
        <w:sectPr>
          <w:pgSz w:w="11900" w:h="16838" w:orient="portrait"/>
          <w:cols w:equalWidth="0" w:num="2">
            <w:col w:w="7184" w:space="720"/>
            <w:col w:w="312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454-5500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512"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URBN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 June 3, 2026, the Company held its Annual Meeting of Shareholders (the “Annual Meeting”). At the Annual Meeting, the Company’s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shareholders (i) elected each of the Company’s ten nominees for director to serve a term expiring at the Annual Meeting of Shareholders in 2027, (ii)</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ratified the appointment of Deloitte &amp; Touche LLP as the Company’s independent registered public accounting firm for the fiscal year ending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31, 2027, and (iii) approved, in an advisory, non-binding vote, the compensation of the Company’s named executive officers. The results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voting on the proposals presented at the Annual Meeting were as follows: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Proposal No. 1: Election of Directors.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34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For</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Non-Vote</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N. Antoian</w:t>
            </w:r>
          </w:p>
        </w:tc>
        <w:tc>
          <w:tcPr>
            <w:tcW w:w="34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71,987,796</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1,764,421</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14,942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3,849,900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Kelly Campbell</w:t>
            </w:r>
          </w:p>
        </w:tc>
        <w:tc>
          <w:tcPr>
            <w:tcW w:w="3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73,203,104</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550,552</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13,502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3,849,901</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Harry S. Cherken, Jr.</w:t>
            </w:r>
          </w:p>
        </w:tc>
        <w:tc>
          <w:tcPr>
            <w:tcW w:w="34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72,572,029</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1,180,098</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3,849,900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Mary C. Egan</w:t>
            </w:r>
          </w:p>
        </w:tc>
        <w:tc>
          <w:tcPr>
            <w:tcW w:w="3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72,785,049</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960,905</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21,205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3,849,900</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Margaret A. Hayne</w:t>
            </w:r>
          </w:p>
        </w:tc>
        <w:tc>
          <w:tcPr>
            <w:tcW w:w="34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73,023,051</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727,768</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16,340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3,849,900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Richard A. Hayne</w:t>
            </w:r>
          </w:p>
        </w:tc>
        <w:tc>
          <w:tcPr>
            <w:tcW w:w="3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72,970,891</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781,725</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14,543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3,849,900</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Amin N. Maredia</w:t>
            </w:r>
          </w:p>
        </w:tc>
        <w:tc>
          <w:tcPr>
            <w:tcW w:w="34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72,786,763</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959,683</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3,849,900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Wesley S. McDonald</w:t>
            </w:r>
          </w:p>
        </w:tc>
        <w:tc>
          <w:tcPr>
            <w:tcW w:w="3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72,486,352</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1,266,804</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14,001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3,849,902</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R. Morgenfeld</w:t>
            </w:r>
          </w:p>
        </w:tc>
        <w:tc>
          <w:tcPr>
            <w:tcW w:w="34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73,058,144</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694,980</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14,035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3,849,900</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John C. Mulliken</w:t>
            </w:r>
          </w:p>
        </w:tc>
        <w:tc>
          <w:tcPr>
            <w:tcW w:w="3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72,063,987</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1,688,176</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14,996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3,849,900</w:t>
            </w:r>
          </w:p>
        </w:tc>
      </w:tr>
    </w:tbl>
    <w:p>
      <w:pPr>
        <w:spacing w:after="0" w:line="179" w:lineRule="exact"/>
        <w:rPr>
          <w:sz w:val="20"/>
          <w:szCs w:val="20"/>
          <w:color w:val="auto"/>
        </w:rPr>
      </w:pPr>
    </w:p>
    <w:p>
      <w:pPr>
        <w:ind w:left="4" w:hanging="4"/>
        <w:spacing w:after="0" w:line="282" w:lineRule="auto"/>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Ratification of the appointment of Deloitte &amp; Touche LLP as the Company’s independent registered public accounting firm for Fiscal Year 2027.</w:t>
      </w:r>
    </w:p>
    <w:p>
      <w:pPr>
        <w:spacing w:after="0" w:line="182"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10"/>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76,198,184</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1,403,695</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15,180</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Proposal No. 3: Advisory, non-binding vote to approve executive compensation.</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10"/>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72,960,681</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748,732</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57,745</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3,849,901</w:t>
            </w:r>
          </w:p>
        </w:tc>
      </w:tr>
    </w:tbl>
    <w:p>
      <w:pPr>
        <w:sectPr>
          <w:pgSz w:w="11900" w:h="16838" w:orient="portrait"/>
          <w:cols w:equalWidth="0" w:num="1">
            <w:col w:w="10964"/>
          </w:cols>
          <w:pgMar w:left="436" w:top="293"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URBAN OUTFITTERS,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Melanie Marein-Efron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Melanie Marein-Efron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2026-06-05T15:04:59Z</dcterms:created>
  <dcterms:modified xsi:type="dcterms:W3CDTF">2026-06-05T15:04:59Z</dcterms:modified>
</cp:coreProperties>
</file>